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14" w:rsidRPr="008C7E14" w:rsidRDefault="008C7E14" w:rsidP="008C7E14">
      <w:pPr>
        <w:pStyle w:val="2"/>
        <w:jc w:val="center"/>
        <w:rPr>
          <w:rStyle w:val="mw-headline"/>
          <w:rFonts w:ascii="Times New Roman" w:hAnsi="Times New Roman" w:cs="Times New Roman"/>
          <w:i w:val="0"/>
        </w:rPr>
      </w:pPr>
      <w:r w:rsidRPr="008C7E14">
        <w:rPr>
          <w:rStyle w:val="mw-headline"/>
          <w:rFonts w:ascii="Times New Roman" w:hAnsi="Times New Roman" w:cs="Times New Roman"/>
          <w:i w:val="0"/>
        </w:rPr>
        <w:t>№8</w:t>
      </w:r>
      <w:r w:rsidRPr="008C7E14">
        <w:rPr>
          <w:rStyle w:val="mw-headline"/>
          <w:rFonts w:ascii="Times New Roman" w:hAnsi="Times New Roman" w:cs="Times New Roman"/>
          <w:i w:val="0"/>
          <w:lang w:val="kk-KZ"/>
        </w:rPr>
        <w:t xml:space="preserve"> дә</w:t>
      </w:r>
      <w:proofErr w:type="gramStart"/>
      <w:r w:rsidRPr="008C7E14">
        <w:rPr>
          <w:rStyle w:val="mw-headline"/>
          <w:rFonts w:ascii="Times New Roman" w:hAnsi="Times New Roman" w:cs="Times New Roman"/>
          <w:i w:val="0"/>
          <w:lang w:val="kk-KZ"/>
        </w:rPr>
        <w:t>р</w:t>
      </w:r>
      <w:proofErr w:type="gramEnd"/>
      <w:r w:rsidRPr="008C7E14">
        <w:rPr>
          <w:rStyle w:val="mw-headline"/>
          <w:rFonts w:ascii="Times New Roman" w:hAnsi="Times New Roman" w:cs="Times New Roman"/>
          <w:i w:val="0"/>
          <w:lang w:val="kk-KZ"/>
        </w:rPr>
        <w:t>іс</w:t>
      </w:r>
      <w:r w:rsidRPr="008C7E14">
        <w:rPr>
          <w:rStyle w:val="mw-headline"/>
          <w:rFonts w:ascii="Times New Roman" w:hAnsi="Times New Roman" w:cs="Times New Roman"/>
          <w:i w:val="0"/>
        </w:rPr>
        <w:t xml:space="preserve"> </w:t>
      </w:r>
    </w:p>
    <w:p w:rsidR="008C7E14" w:rsidRPr="008C7E14" w:rsidRDefault="008C7E14" w:rsidP="008C7E14">
      <w:pPr>
        <w:jc w:val="center"/>
        <w:rPr>
          <w:b/>
          <w:sz w:val="28"/>
          <w:szCs w:val="28"/>
          <w:lang w:val="kk-KZ"/>
        </w:rPr>
      </w:pPr>
      <w:r w:rsidRPr="008C7E14">
        <w:rPr>
          <w:b/>
          <w:sz w:val="28"/>
          <w:szCs w:val="28"/>
          <w:lang w:val="kk-KZ"/>
        </w:rPr>
        <w:t>Нидерланд, фриз және африкаанс тілдері</w:t>
      </w:r>
    </w:p>
    <w:p w:rsidR="008C7E14" w:rsidRPr="008C7E14" w:rsidRDefault="008C7E14" w:rsidP="008C7E14">
      <w:pPr>
        <w:jc w:val="center"/>
        <w:rPr>
          <w:b/>
          <w:sz w:val="28"/>
          <w:szCs w:val="28"/>
          <w:lang w:val="kk-KZ"/>
        </w:rPr>
      </w:pPr>
    </w:p>
    <w:p w:rsidR="008C7E14" w:rsidRPr="008C7E14" w:rsidRDefault="008C7E14" w:rsidP="008C7E14">
      <w:pPr>
        <w:shd w:val="clear" w:color="auto" w:fill="FFFFFF"/>
        <w:autoSpaceDE w:val="0"/>
        <w:autoSpaceDN w:val="0"/>
        <w:adjustRightInd w:val="0"/>
        <w:ind w:firstLine="454"/>
        <w:jc w:val="center"/>
        <w:rPr>
          <w:b/>
          <w:sz w:val="28"/>
          <w:szCs w:val="28"/>
          <w:lang w:val="kk-KZ"/>
        </w:rPr>
      </w:pPr>
      <w:r w:rsidRPr="008C7E14">
        <w:rPr>
          <w:b/>
          <w:sz w:val="28"/>
          <w:szCs w:val="28"/>
          <w:lang w:val="kk-KZ"/>
        </w:rPr>
        <w:t>Нидерланд тілі</w:t>
      </w:r>
    </w:p>
    <w:p w:rsidR="008C7E14" w:rsidRPr="008C7E14" w:rsidRDefault="008C7E14" w:rsidP="008C7E14">
      <w:pPr>
        <w:shd w:val="clear" w:color="auto" w:fill="FFFFFF"/>
        <w:autoSpaceDE w:val="0"/>
        <w:autoSpaceDN w:val="0"/>
        <w:adjustRightInd w:val="0"/>
        <w:ind w:firstLine="454"/>
        <w:jc w:val="both"/>
        <w:rPr>
          <w:sz w:val="28"/>
          <w:szCs w:val="28"/>
          <w:lang w:val="kk-KZ"/>
        </w:rPr>
      </w:pPr>
    </w:p>
    <w:p w:rsidR="008C7E14" w:rsidRPr="008C7E14" w:rsidRDefault="008C7E14" w:rsidP="008C7E14">
      <w:pPr>
        <w:shd w:val="clear" w:color="auto" w:fill="FFFFFF"/>
        <w:autoSpaceDE w:val="0"/>
        <w:autoSpaceDN w:val="0"/>
        <w:adjustRightInd w:val="0"/>
        <w:ind w:firstLine="454"/>
        <w:jc w:val="both"/>
        <w:rPr>
          <w:sz w:val="28"/>
          <w:szCs w:val="28"/>
          <w:lang w:val="kk-KZ"/>
        </w:rPr>
      </w:pPr>
      <w:r w:rsidRPr="008C7E14">
        <w:rPr>
          <w:sz w:val="28"/>
          <w:szCs w:val="28"/>
          <w:lang w:val="kk-KZ"/>
        </w:rPr>
        <w:t>Нидерланд немесе басқаша айтқанда голланд тілі Нидерланды және Белгияның бір мемлекеттік тілі болып табылады. Аталмыш тіл Нидерландының колониясын болған Суринаманың және Нидерландының Антилия түбегінің рсеми тілі ретінде қызмет жасайды. Нидерланд тілі шамамен 21 млн. Халық үшін ана тілі ретінде қызмет жасайды.</w:t>
      </w:r>
    </w:p>
    <w:p w:rsidR="008C7E14" w:rsidRPr="008C7E14" w:rsidRDefault="008C7E14" w:rsidP="008C7E14">
      <w:pPr>
        <w:shd w:val="clear" w:color="auto" w:fill="FFFFFF"/>
        <w:autoSpaceDE w:val="0"/>
        <w:autoSpaceDN w:val="0"/>
        <w:adjustRightInd w:val="0"/>
        <w:ind w:firstLine="454"/>
        <w:jc w:val="both"/>
        <w:rPr>
          <w:sz w:val="28"/>
          <w:szCs w:val="28"/>
          <w:lang w:val="kk-KZ"/>
        </w:rPr>
      </w:pPr>
      <w:r w:rsidRPr="008C7E14">
        <w:rPr>
          <w:sz w:val="28"/>
          <w:szCs w:val="28"/>
          <w:lang w:val="kk-KZ"/>
        </w:rPr>
        <w:t xml:space="preserve"> Нидерланд тілінің тарихи негізі қазіргі кездегі Нидерланды мемлекетінің және Белгияның солтүстік бөлігін мекендеген тайпалардан болған. Тарихта нидерланды тілінің үш кезеңін бөліп қарастырады: көне (V-XI), орта (XII-XVI) және жаңа кезең (XVII) деп. </w:t>
      </w:r>
    </w:p>
    <w:p w:rsidR="008C7E14" w:rsidRPr="008C7E14" w:rsidRDefault="008C7E14" w:rsidP="008C7E14">
      <w:pPr>
        <w:shd w:val="clear" w:color="auto" w:fill="FFFFFF"/>
        <w:autoSpaceDE w:val="0"/>
        <w:autoSpaceDN w:val="0"/>
        <w:adjustRightInd w:val="0"/>
        <w:ind w:left="454"/>
        <w:jc w:val="both"/>
        <w:rPr>
          <w:sz w:val="28"/>
          <w:szCs w:val="28"/>
          <w:lang w:val="kk-KZ"/>
        </w:rPr>
      </w:pPr>
      <w:r w:rsidRPr="008C7E14">
        <w:rPr>
          <w:sz w:val="28"/>
          <w:szCs w:val="28"/>
          <w:lang w:val="kk-KZ"/>
        </w:rPr>
        <w:t>Көне нидерланд кезеңінің негізгі белгілері:</w:t>
      </w:r>
    </w:p>
    <w:p w:rsidR="008C7E14" w:rsidRPr="008C7E14" w:rsidRDefault="008C7E14" w:rsidP="008C7E14">
      <w:pPr>
        <w:numPr>
          <w:ilvl w:val="0"/>
          <w:numId w:val="1"/>
        </w:numPr>
        <w:shd w:val="clear" w:color="auto" w:fill="FFFFFF"/>
        <w:autoSpaceDE w:val="0"/>
        <w:autoSpaceDN w:val="0"/>
        <w:adjustRightInd w:val="0"/>
        <w:jc w:val="both"/>
        <w:rPr>
          <w:sz w:val="28"/>
          <w:szCs w:val="28"/>
          <w:lang w:val="kk-KZ"/>
        </w:rPr>
      </w:pPr>
      <w:r w:rsidRPr="008C7E14">
        <w:rPr>
          <w:sz w:val="28"/>
          <w:szCs w:val="28"/>
          <w:lang w:val="kk-KZ"/>
        </w:rPr>
        <w:t>Дауыссыздардың созылыңқылығы;</w:t>
      </w:r>
    </w:p>
    <w:p w:rsidR="008C7E14" w:rsidRPr="008C7E14" w:rsidRDefault="008C7E14" w:rsidP="008C7E14">
      <w:pPr>
        <w:numPr>
          <w:ilvl w:val="0"/>
          <w:numId w:val="1"/>
        </w:numPr>
        <w:shd w:val="clear" w:color="auto" w:fill="FFFFFF"/>
        <w:autoSpaceDE w:val="0"/>
        <w:autoSpaceDN w:val="0"/>
        <w:adjustRightInd w:val="0"/>
        <w:jc w:val="both"/>
        <w:rPr>
          <w:sz w:val="28"/>
          <w:szCs w:val="28"/>
          <w:lang w:val="kk-KZ"/>
        </w:rPr>
      </w:pPr>
      <w:r w:rsidRPr="008C7E14">
        <w:rPr>
          <w:sz w:val="28"/>
          <w:szCs w:val="28"/>
          <w:lang w:val="kk-KZ"/>
        </w:rPr>
        <w:t>ашық буындағы дауыстылардың созылыңқылығы;</w:t>
      </w:r>
    </w:p>
    <w:p w:rsidR="008C7E14" w:rsidRPr="008C7E14" w:rsidRDefault="008C7E14" w:rsidP="008C7E14">
      <w:pPr>
        <w:numPr>
          <w:ilvl w:val="0"/>
          <w:numId w:val="1"/>
        </w:numPr>
        <w:shd w:val="clear" w:color="auto" w:fill="FFFFFF"/>
        <w:autoSpaceDE w:val="0"/>
        <w:autoSpaceDN w:val="0"/>
        <w:adjustRightInd w:val="0"/>
        <w:jc w:val="both"/>
        <w:rPr>
          <w:sz w:val="28"/>
          <w:szCs w:val="28"/>
          <w:lang w:val="kk-KZ"/>
        </w:rPr>
      </w:pPr>
      <w:r w:rsidRPr="008C7E14">
        <w:rPr>
          <w:sz w:val="28"/>
          <w:szCs w:val="28"/>
          <w:lang w:val="kk-KZ"/>
        </w:rPr>
        <w:t>al, ol тіркесінің d, t-дан кейінгі ou өзгеріске ұшырауы т.б.</w:t>
      </w:r>
    </w:p>
    <w:p w:rsidR="008C7E14" w:rsidRPr="008C7E14" w:rsidRDefault="008C7E14" w:rsidP="008C7E14">
      <w:pPr>
        <w:shd w:val="clear" w:color="auto" w:fill="FFFFFF"/>
        <w:autoSpaceDE w:val="0"/>
        <w:autoSpaceDN w:val="0"/>
        <w:adjustRightInd w:val="0"/>
        <w:ind w:firstLine="454"/>
        <w:jc w:val="both"/>
        <w:rPr>
          <w:sz w:val="28"/>
          <w:szCs w:val="28"/>
          <w:lang w:val="kk-KZ"/>
        </w:rPr>
      </w:pPr>
      <w:r w:rsidRPr="008C7E14">
        <w:rPr>
          <w:sz w:val="28"/>
          <w:szCs w:val="28"/>
          <w:lang w:val="kk-KZ"/>
        </w:rPr>
        <w:t xml:space="preserve"> </w:t>
      </w:r>
    </w:p>
    <w:p w:rsidR="008C7E14" w:rsidRPr="008C7E14" w:rsidRDefault="008C7E14" w:rsidP="008C7E14">
      <w:pPr>
        <w:shd w:val="clear" w:color="auto" w:fill="FFFFFF"/>
        <w:autoSpaceDE w:val="0"/>
        <w:autoSpaceDN w:val="0"/>
        <w:adjustRightInd w:val="0"/>
        <w:ind w:firstLine="454"/>
        <w:jc w:val="both"/>
        <w:rPr>
          <w:color w:val="000000"/>
          <w:sz w:val="28"/>
          <w:szCs w:val="28"/>
          <w:lang w:val="kk-KZ"/>
        </w:rPr>
      </w:pPr>
      <w:r w:rsidRPr="008C7E14">
        <w:rPr>
          <w:color w:val="000000"/>
          <w:sz w:val="28"/>
          <w:szCs w:val="28"/>
          <w:lang w:val="kk-KZ"/>
        </w:rPr>
        <w:t>Орта Нидерланд кезеңінінің негізгі белгілері:</w:t>
      </w:r>
    </w:p>
    <w:p w:rsidR="008C7E14" w:rsidRPr="008C7E14" w:rsidRDefault="008C7E14" w:rsidP="008C7E14">
      <w:pPr>
        <w:numPr>
          <w:ilvl w:val="0"/>
          <w:numId w:val="2"/>
        </w:numPr>
        <w:autoSpaceDE w:val="0"/>
        <w:autoSpaceDN w:val="0"/>
        <w:adjustRightInd w:val="0"/>
        <w:jc w:val="both"/>
        <w:rPr>
          <w:color w:val="000000"/>
          <w:sz w:val="28"/>
          <w:szCs w:val="28"/>
          <w:lang w:val="kk-KZ"/>
        </w:rPr>
      </w:pPr>
      <w:r w:rsidRPr="008C7E14">
        <w:rPr>
          <w:color w:val="000000"/>
          <w:sz w:val="28"/>
          <w:szCs w:val="28"/>
          <w:lang w:val="kk-KZ"/>
        </w:rPr>
        <w:t xml:space="preserve">Екпінсіз жалғаулырдың редукциясы. </w:t>
      </w:r>
    </w:p>
    <w:p w:rsidR="008C7E14" w:rsidRPr="008C7E14" w:rsidRDefault="008C7E14" w:rsidP="008C7E14">
      <w:pPr>
        <w:numPr>
          <w:ilvl w:val="0"/>
          <w:numId w:val="2"/>
        </w:numPr>
        <w:autoSpaceDE w:val="0"/>
        <w:autoSpaceDN w:val="0"/>
        <w:adjustRightInd w:val="0"/>
        <w:jc w:val="both"/>
        <w:rPr>
          <w:color w:val="000000"/>
          <w:sz w:val="28"/>
          <w:szCs w:val="28"/>
          <w:lang w:val="kk-KZ"/>
        </w:rPr>
      </w:pPr>
      <w:r w:rsidRPr="008C7E14">
        <w:rPr>
          <w:color w:val="000000"/>
          <w:sz w:val="28"/>
          <w:szCs w:val="28"/>
          <w:lang w:val="kk-KZ"/>
        </w:rPr>
        <w:t>Септік жүйесінің қарапайымдануы.</w:t>
      </w:r>
    </w:p>
    <w:p w:rsidR="008C7E14" w:rsidRPr="008C7E14" w:rsidRDefault="008C7E14" w:rsidP="008C7E14">
      <w:pPr>
        <w:numPr>
          <w:ilvl w:val="0"/>
          <w:numId w:val="2"/>
        </w:numPr>
        <w:autoSpaceDE w:val="0"/>
        <w:autoSpaceDN w:val="0"/>
        <w:adjustRightInd w:val="0"/>
        <w:jc w:val="both"/>
        <w:rPr>
          <w:color w:val="000000"/>
          <w:sz w:val="28"/>
          <w:szCs w:val="28"/>
          <w:lang w:val="kk-KZ"/>
        </w:rPr>
      </w:pPr>
      <w:r w:rsidRPr="008C7E14">
        <w:rPr>
          <w:color w:val="000000"/>
          <w:sz w:val="28"/>
          <w:szCs w:val="28"/>
          <w:lang w:val="kk-KZ"/>
        </w:rPr>
        <w:t>Жалғаулардың да қарапайымдылыққ әкелуі.</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Осы кезеңде әдеби тіл нормалану үрдісі жүзеге асты.</w:t>
      </w:r>
    </w:p>
    <w:p w:rsidR="008C7E14" w:rsidRPr="008C7E14" w:rsidRDefault="008C7E14" w:rsidP="008C7E14">
      <w:pPr>
        <w:autoSpaceDE w:val="0"/>
        <w:autoSpaceDN w:val="0"/>
        <w:adjustRightInd w:val="0"/>
        <w:ind w:firstLine="454"/>
        <w:jc w:val="both"/>
        <w:rPr>
          <w:color w:val="000000"/>
          <w:sz w:val="28"/>
          <w:szCs w:val="28"/>
          <w:lang w:val="kk-KZ"/>
        </w:rPr>
      </w:pPr>
      <w:r w:rsidRPr="008C7E14">
        <w:rPr>
          <w:b/>
          <w:color w:val="000000"/>
          <w:sz w:val="28"/>
          <w:szCs w:val="28"/>
          <w:lang w:val="kk-KZ"/>
        </w:rPr>
        <w:t>Фонетика.</w:t>
      </w:r>
      <w:r w:rsidRPr="008C7E14">
        <w:rPr>
          <w:color w:val="000000"/>
          <w:sz w:val="28"/>
          <w:szCs w:val="28"/>
          <w:lang w:val="kk-KZ"/>
        </w:rPr>
        <w:t xml:space="preserve"> Нидерланд тілінің дыбыстық жүйесінің негізгі белгілері: 1) фонематикалық ұзақ дауысты дыбыстар фонетикалық тұрғыда жартылай ұзақтылығымен сипатталады, 2) p, t, k қатаң жабысыңқы дауыссыздар аспирацияға түспеген.</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Екпін динамикалық, яғни ереже бойынша түбір буынға түседі. Мысалы, hoogl</w:t>
      </w:r>
      <w:r w:rsidRPr="008C7E14">
        <w:rPr>
          <w:color w:val="000000"/>
          <w:sz w:val="28"/>
          <w:szCs w:val="28"/>
          <w:u w:val="single"/>
          <w:lang w:val="kk-KZ"/>
        </w:rPr>
        <w:t>e</w:t>
      </w:r>
      <w:r w:rsidRPr="008C7E14">
        <w:rPr>
          <w:color w:val="000000"/>
          <w:sz w:val="28"/>
          <w:szCs w:val="28"/>
          <w:lang w:val="kk-KZ"/>
        </w:rPr>
        <w:t>raar  «профессор, оқытушы», desk</w:t>
      </w:r>
      <w:r w:rsidRPr="008C7E14">
        <w:rPr>
          <w:color w:val="000000"/>
          <w:sz w:val="28"/>
          <w:szCs w:val="28"/>
          <w:u w:val="single"/>
          <w:lang w:val="kk-KZ"/>
        </w:rPr>
        <w:t>u</w:t>
      </w:r>
      <w:r w:rsidRPr="008C7E14">
        <w:rPr>
          <w:color w:val="000000"/>
          <w:sz w:val="28"/>
          <w:szCs w:val="28"/>
          <w:lang w:val="kk-KZ"/>
        </w:rPr>
        <w:t>ndig «құзырлы», arb</w:t>
      </w:r>
      <w:r w:rsidRPr="008C7E14">
        <w:rPr>
          <w:color w:val="000000"/>
          <w:sz w:val="28"/>
          <w:szCs w:val="28"/>
          <w:u w:val="single"/>
          <w:lang w:val="kk-KZ"/>
        </w:rPr>
        <w:t>e</w:t>
      </w:r>
      <w:r w:rsidRPr="008C7E14">
        <w:rPr>
          <w:color w:val="000000"/>
          <w:sz w:val="28"/>
          <w:szCs w:val="28"/>
          <w:lang w:val="kk-KZ"/>
        </w:rPr>
        <w:t>idzam «еңбекқор».</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 xml:space="preserve">Екпінді буындар төрт түрлі болады: жартылай қысқа (liggen «бірнәрсе кеңістіктегі орналасуы», warm «жылы»), қысқа schip «қайық», ұзақ duur «қымбатты», аса ұзақ буындар aard «тек, түр». </w:t>
      </w:r>
    </w:p>
    <w:p w:rsidR="008C7E14" w:rsidRPr="008C7E14" w:rsidRDefault="008C7E14" w:rsidP="008C7E14">
      <w:pPr>
        <w:autoSpaceDE w:val="0"/>
        <w:autoSpaceDN w:val="0"/>
        <w:adjustRightInd w:val="0"/>
        <w:ind w:firstLine="454"/>
        <w:jc w:val="both"/>
        <w:rPr>
          <w:color w:val="000000"/>
          <w:sz w:val="28"/>
          <w:szCs w:val="28"/>
          <w:lang w:val="kk-KZ"/>
        </w:rPr>
      </w:pPr>
      <w:r w:rsidRPr="008C7E14">
        <w:rPr>
          <w:b/>
          <w:color w:val="000000"/>
          <w:sz w:val="28"/>
          <w:szCs w:val="28"/>
          <w:lang w:val="kk-KZ"/>
        </w:rPr>
        <w:t xml:space="preserve">Грамматика. </w:t>
      </w:r>
      <w:r w:rsidRPr="008C7E14">
        <w:rPr>
          <w:color w:val="000000"/>
          <w:sz w:val="28"/>
          <w:szCs w:val="28"/>
          <w:lang w:val="kk-KZ"/>
        </w:rPr>
        <w:t xml:space="preserve">Зат есімдер тек, түр, септік және белгілілік, белгісізідік категорияларымен ерекшеленеді. </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Көпше түрі зат есімнің –(e)n, s, -eren жалғауларын жалғаумен ерекешеленеді, мысалы boek- boeken, mens – mensen, oor – ooren, leger – legers, molen – molens, kind – kinderen, ei –eieren.</w:t>
      </w:r>
    </w:p>
    <w:p w:rsidR="008C7E14" w:rsidRPr="008C7E14" w:rsidRDefault="008C7E14" w:rsidP="008C7E14">
      <w:pPr>
        <w:autoSpaceDE w:val="0"/>
        <w:autoSpaceDN w:val="0"/>
        <w:adjustRightInd w:val="0"/>
        <w:ind w:firstLine="454"/>
        <w:jc w:val="both"/>
        <w:rPr>
          <w:color w:val="000000"/>
          <w:sz w:val="28"/>
          <w:szCs w:val="28"/>
          <w:lang w:val="en-US"/>
        </w:rPr>
      </w:pPr>
      <w:r w:rsidRPr="008C7E14">
        <w:rPr>
          <w:b/>
          <w:color w:val="000000"/>
          <w:sz w:val="28"/>
          <w:szCs w:val="28"/>
          <w:lang w:val="kk-KZ"/>
        </w:rPr>
        <w:t>Артикл.</w:t>
      </w:r>
      <w:r w:rsidRPr="008C7E14">
        <w:rPr>
          <w:color w:val="000000"/>
          <w:sz w:val="28"/>
          <w:szCs w:val="28"/>
          <w:lang w:val="kk-KZ"/>
        </w:rPr>
        <w:t xml:space="preserve"> Барлық тек үшін белгілі артикл – een, белгілі жалпы және көпше түрге – de, орта текке – het.</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 xml:space="preserve">Сын есім. Сын есімдер екі түрлі формада кездеседі (hoog, nieuw) және (hoge, nieuwe). </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lastRenderedPageBreak/>
        <w:t xml:space="preserve">Салыстырмалы шырай –er суффиксімен, ал күшейтпелі шырай –st суффиксімен жасалынады: groot-groter- grootest, na-nader-nadest, goed- beter-best. </w:t>
      </w:r>
    </w:p>
    <w:p w:rsidR="008C7E14" w:rsidRPr="008C7E14" w:rsidRDefault="008C7E14" w:rsidP="008C7E14">
      <w:pPr>
        <w:autoSpaceDE w:val="0"/>
        <w:autoSpaceDN w:val="0"/>
        <w:adjustRightInd w:val="0"/>
        <w:ind w:firstLine="454"/>
        <w:jc w:val="both"/>
        <w:rPr>
          <w:color w:val="000000"/>
          <w:sz w:val="28"/>
          <w:szCs w:val="28"/>
          <w:lang w:val="kk-KZ"/>
        </w:rPr>
      </w:pPr>
    </w:p>
    <w:p w:rsidR="008C7E14" w:rsidRPr="008C7E14" w:rsidRDefault="008C7E14" w:rsidP="008C7E14">
      <w:pPr>
        <w:autoSpaceDE w:val="0"/>
        <w:autoSpaceDN w:val="0"/>
        <w:adjustRightInd w:val="0"/>
        <w:ind w:firstLine="454"/>
        <w:jc w:val="center"/>
        <w:rPr>
          <w:b/>
          <w:color w:val="000000"/>
          <w:sz w:val="28"/>
          <w:szCs w:val="28"/>
          <w:lang w:val="kk-KZ"/>
        </w:rPr>
      </w:pPr>
      <w:r w:rsidRPr="008C7E14">
        <w:rPr>
          <w:b/>
          <w:color w:val="000000"/>
          <w:sz w:val="28"/>
          <w:szCs w:val="28"/>
          <w:lang w:val="kk-KZ"/>
        </w:rPr>
        <w:t>Фриз тілі</w:t>
      </w:r>
    </w:p>
    <w:p w:rsidR="008C7E14" w:rsidRPr="008C7E14" w:rsidRDefault="008C7E14" w:rsidP="008C7E14">
      <w:pPr>
        <w:autoSpaceDE w:val="0"/>
        <w:autoSpaceDN w:val="0"/>
        <w:adjustRightInd w:val="0"/>
        <w:ind w:firstLine="454"/>
        <w:jc w:val="center"/>
        <w:rPr>
          <w:b/>
          <w:color w:val="000000"/>
          <w:sz w:val="28"/>
          <w:szCs w:val="28"/>
          <w:lang w:val="kk-KZ"/>
        </w:rPr>
      </w:pPr>
    </w:p>
    <w:p w:rsidR="008C7E14" w:rsidRPr="008C7E14" w:rsidRDefault="008C7E14" w:rsidP="008C7E14">
      <w:pPr>
        <w:autoSpaceDE w:val="0"/>
        <w:autoSpaceDN w:val="0"/>
        <w:adjustRightInd w:val="0"/>
        <w:ind w:firstLine="454"/>
        <w:jc w:val="both"/>
        <w:rPr>
          <w:color w:val="000000"/>
          <w:sz w:val="28"/>
          <w:szCs w:val="28"/>
          <w:lang w:val="kk-KZ"/>
        </w:rPr>
      </w:pPr>
      <w:bookmarkStart w:id="0" w:name="OLE_LINK1"/>
      <w:bookmarkStart w:id="1" w:name="OLE_LINK2"/>
      <w:r w:rsidRPr="008C7E14">
        <w:rPr>
          <w:color w:val="000000"/>
          <w:sz w:val="28"/>
          <w:szCs w:val="28"/>
          <w:lang w:val="kk-KZ"/>
        </w:rPr>
        <w:t xml:space="preserve">Қазіргі кезде фриз тілінде 400 мың адам сөйлейді. Аталмыш тіл Нидерландының солтүстігіндегі Фрисландия провинциясы үшін ана тіл ретінде қызмет жасайды. Батыс фриз диалектісі фриз тілінің әдеби тілінің қалыптасуын негіз болған. Фриз тілі сонымен қатар Германияның Төменгі Саксония мен Шлезвиг Голштейн райондарының тілі ретінде қызмет жасайды. </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 xml:space="preserve">Фриз тілі Екінші дүниежүзілік соғысқа дейін ауызекі сөйлеу тілінде ғана қолданылған. 1980 ж. мектепте фриз тілі міндетті пән ретінде енгізіп, оқытыла бастады. Фрисландия халықтары екі тілделер; фриз және нидерланд тілдері. </w:t>
      </w:r>
    </w:p>
    <w:bookmarkEnd w:id="0"/>
    <w:bookmarkEnd w:id="1"/>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 xml:space="preserve">Тарих фриз тілін көне фриз кезеңі (1550) және жаңа фриз кезеңі (1550-1800) деп бөледі. </w:t>
      </w:r>
    </w:p>
    <w:p w:rsidR="008C7E14" w:rsidRPr="008C7E14" w:rsidRDefault="008C7E14" w:rsidP="008C7E14">
      <w:pPr>
        <w:autoSpaceDE w:val="0"/>
        <w:autoSpaceDN w:val="0"/>
        <w:adjustRightInd w:val="0"/>
        <w:ind w:firstLine="454"/>
        <w:jc w:val="both"/>
        <w:rPr>
          <w:color w:val="000000"/>
          <w:sz w:val="28"/>
          <w:szCs w:val="28"/>
          <w:lang w:val="kk-KZ"/>
        </w:rPr>
      </w:pPr>
      <w:r w:rsidRPr="008C7E14">
        <w:rPr>
          <w:b/>
          <w:color w:val="000000"/>
          <w:sz w:val="28"/>
          <w:szCs w:val="28"/>
          <w:lang w:val="kk-KZ"/>
        </w:rPr>
        <w:t xml:space="preserve">Фонетика. </w:t>
      </w:r>
      <w:r w:rsidRPr="008C7E14">
        <w:rPr>
          <w:color w:val="000000"/>
          <w:sz w:val="28"/>
          <w:szCs w:val="28"/>
          <w:lang w:val="kk-KZ"/>
        </w:rPr>
        <w:t xml:space="preserve">Фриз тілінің дыбыстық жүйесіндегі ерекшеліктер: 1) полифтонгтардың көптігі, 2) дауыстылардың назалдылығы, 3) консонантты ассимиляцияның таралуы, әсіресе регрессивті. </w:t>
      </w:r>
    </w:p>
    <w:p w:rsidR="008C7E14" w:rsidRPr="008C7E14" w:rsidRDefault="008C7E14" w:rsidP="008C7E14">
      <w:pPr>
        <w:autoSpaceDE w:val="0"/>
        <w:autoSpaceDN w:val="0"/>
        <w:adjustRightInd w:val="0"/>
        <w:ind w:firstLine="454"/>
        <w:jc w:val="both"/>
        <w:rPr>
          <w:color w:val="000000"/>
          <w:sz w:val="28"/>
          <w:szCs w:val="28"/>
          <w:lang w:val="kk-KZ"/>
        </w:rPr>
      </w:pPr>
      <w:r w:rsidRPr="008C7E14">
        <w:rPr>
          <w:color w:val="000000"/>
          <w:sz w:val="28"/>
          <w:szCs w:val="28"/>
          <w:lang w:val="kk-KZ"/>
        </w:rPr>
        <w:t>Екпін динамикалық, екпін бірінші буынға түседі, бірақ ескертпелер де бар – екпінсіз приставкалармен ferl</w:t>
      </w:r>
      <w:r w:rsidRPr="008C7E14">
        <w:rPr>
          <w:color w:val="000000"/>
          <w:sz w:val="28"/>
          <w:szCs w:val="28"/>
          <w:u w:val="single"/>
          <w:lang w:val="kk-KZ"/>
        </w:rPr>
        <w:t>e</w:t>
      </w:r>
      <w:r w:rsidRPr="008C7E14">
        <w:rPr>
          <w:color w:val="000000"/>
          <w:sz w:val="28"/>
          <w:szCs w:val="28"/>
          <w:lang w:val="kk-KZ"/>
        </w:rPr>
        <w:t>rn, beg</w:t>
      </w:r>
      <w:r w:rsidRPr="008C7E14">
        <w:rPr>
          <w:color w:val="000000"/>
          <w:sz w:val="28"/>
          <w:szCs w:val="28"/>
          <w:u w:val="single"/>
          <w:lang w:val="kk-KZ"/>
        </w:rPr>
        <w:t>i</w:t>
      </w:r>
      <w:r w:rsidRPr="008C7E14">
        <w:rPr>
          <w:color w:val="000000"/>
          <w:sz w:val="28"/>
          <w:szCs w:val="28"/>
          <w:lang w:val="kk-KZ"/>
        </w:rPr>
        <w:t xml:space="preserve">jnne. </w:t>
      </w:r>
    </w:p>
    <w:p w:rsidR="008C7E14" w:rsidRPr="008C7E14" w:rsidRDefault="008C7E14" w:rsidP="008C7E14">
      <w:pPr>
        <w:autoSpaceDE w:val="0"/>
        <w:autoSpaceDN w:val="0"/>
        <w:adjustRightInd w:val="0"/>
        <w:ind w:firstLine="454"/>
        <w:jc w:val="both"/>
        <w:rPr>
          <w:b/>
          <w:color w:val="000000"/>
          <w:sz w:val="28"/>
          <w:szCs w:val="28"/>
          <w:lang w:val="kk-KZ"/>
        </w:rPr>
      </w:pPr>
      <w:r w:rsidRPr="008C7E14">
        <w:rPr>
          <w:color w:val="000000"/>
          <w:sz w:val="28"/>
          <w:szCs w:val="28"/>
          <w:lang w:val="kk-KZ"/>
        </w:rPr>
        <w:t xml:space="preserve">Грамматика. Зат есімдер де нидерланд тілі секілді тек, түр, септік категорияларымен ерекшеленеді. Көпше түрі -en, -n, -s жалғауларын жалғаумен ерекешеленеді. Мысалы, wurd-wurden сөздер, persoanen-persoanen тұлғалар, boarne-boarnen қайнар, skrapke-skrapkes үтір.  </w:t>
      </w:r>
    </w:p>
    <w:p w:rsidR="008C7E14" w:rsidRPr="008C7E14" w:rsidRDefault="008C7E14" w:rsidP="008C7E14">
      <w:pPr>
        <w:autoSpaceDE w:val="0"/>
        <w:autoSpaceDN w:val="0"/>
        <w:adjustRightInd w:val="0"/>
        <w:ind w:firstLine="454"/>
        <w:jc w:val="both"/>
        <w:rPr>
          <w:color w:val="000000"/>
          <w:sz w:val="28"/>
          <w:szCs w:val="28"/>
          <w:lang w:val="kk-KZ"/>
        </w:rPr>
      </w:pPr>
    </w:p>
    <w:p w:rsidR="00FB797F" w:rsidRPr="008C7E14" w:rsidRDefault="00FB797F">
      <w:pPr>
        <w:rPr>
          <w:sz w:val="28"/>
          <w:szCs w:val="28"/>
          <w:lang w:val="kk-KZ"/>
        </w:rPr>
      </w:pPr>
    </w:p>
    <w:sectPr w:rsidR="00FB797F" w:rsidRPr="008C7E14"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036"/>
    <w:multiLevelType w:val="hybridMultilevel"/>
    <w:tmpl w:val="13EE0CC0"/>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
    <w:nsid w:val="4ABE0D33"/>
    <w:multiLevelType w:val="hybridMultilevel"/>
    <w:tmpl w:val="13CA7974"/>
    <w:lvl w:ilvl="0" w:tplc="0419000F">
      <w:start w:val="1"/>
      <w:numFmt w:val="decimal"/>
      <w:lvlText w:val="%1."/>
      <w:lvlJc w:val="left"/>
      <w:pPr>
        <w:tabs>
          <w:tab w:val="num" w:pos="1174"/>
        </w:tabs>
        <w:ind w:left="1174" w:hanging="360"/>
      </w:pPr>
    </w:lvl>
    <w:lvl w:ilvl="1" w:tplc="D5301692">
      <w:start w:val="1"/>
      <w:numFmt w:val="bullet"/>
      <w:lvlText w:val=""/>
      <w:lvlJc w:val="left"/>
      <w:pPr>
        <w:tabs>
          <w:tab w:val="num" w:pos="1781"/>
        </w:tabs>
        <w:ind w:left="1781" w:hanging="247"/>
      </w:pPr>
      <w:rPr>
        <w:rFonts w:ascii="Symbol" w:hAnsi="Symbol" w:hint="default"/>
        <w:color w:val="auto"/>
      </w:r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C7E14"/>
    <w:rsid w:val="008C7E14"/>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E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C7E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7E14"/>
    <w:rPr>
      <w:rFonts w:ascii="Arial" w:eastAsia="Times New Roman" w:hAnsi="Arial" w:cs="Arial"/>
      <w:b/>
      <w:bCs/>
      <w:i/>
      <w:iCs/>
      <w:sz w:val="28"/>
      <w:szCs w:val="28"/>
      <w:lang w:eastAsia="ru-RU"/>
    </w:rPr>
  </w:style>
  <w:style w:type="character" w:customStyle="1" w:styleId="mw-headline">
    <w:name w:val="mw-headline"/>
    <w:basedOn w:val="a0"/>
    <w:rsid w:val="008C7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2012-10-10T03:41:00Z</dcterms:created>
  <dcterms:modified xsi:type="dcterms:W3CDTF">2012-10-10T03:42:00Z</dcterms:modified>
</cp:coreProperties>
</file>